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Look w:val="01E0" w:firstRow="1" w:lastRow="1" w:firstColumn="1" w:lastColumn="1" w:noHBand="0" w:noVBand="0"/>
      </w:tblPr>
      <w:tblGrid>
        <w:gridCol w:w="3592"/>
        <w:gridCol w:w="5888"/>
      </w:tblGrid>
      <w:tr w:rsidR="008378EF" w:rsidTr="008378EF">
        <w:tc>
          <w:tcPr>
            <w:tcW w:w="3592" w:type="dxa"/>
            <w:hideMark/>
          </w:tcPr>
          <w:p w:rsidR="008378EF" w:rsidRDefault="008378EF">
            <w:pPr>
              <w:jc w:val="center"/>
              <w:rPr>
                <w:b/>
                <w:sz w:val="26"/>
                <w:szCs w:val="26"/>
              </w:rPr>
            </w:pPr>
            <w:r>
              <w:rPr>
                <w:b/>
                <w:sz w:val="26"/>
                <w:szCs w:val="26"/>
              </w:rPr>
              <w:t>HỘI ĐỒNG NHÂN DÂN</w:t>
            </w:r>
          </w:p>
        </w:tc>
        <w:tc>
          <w:tcPr>
            <w:tcW w:w="5888" w:type="dxa"/>
            <w:hideMark/>
          </w:tcPr>
          <w:p w:rsidR="008378EF" w:rsidRDefault="009611B1">
            <w:pPr>
              <w:jc w:val="center"/>
              <w:rPr>
                <w:b/>
                <w:sz w:val="26"/>
                <w:szCs w:val="26"/>
              </w:rPr>
            </w:pPr>
            <w:r>
              <w:rPr>
                <w:b/>
                <w:sz w:val="26"/>
                <w:szCs w:val="26"/>
              </w:rPr>
              <w:t>CỘNG HÒA</w:t>
            </w:r>
            <w:r w:rsidR="008378EF">
              <w:rPr>
                <w:b/>
                <w:sz w:val="26"/>
                <w:szCs w:val="26"/>
              </w:rPr>
              <w:t xml:space="preserve"> XÃ HỘI CHỦ NGHĨA VIỆT </w:t>
            </w:r>
            <w:smartTag w:uri="urn:schemas-microsoft-com:office:smarttags" w:element="country-region">
              <w:smartTag w:uri="urn:schemas-microsoft-com:office:smarttags" w:element="place">
                <w:r w:rsidR="008378EF">
                  <w:rPr>
                    <w:b/>
                    <w:sz w:val="26"/>
                    <w:szCs w:val="26"/>
                  </w:rPr>
                  <w:t>NAM</w:t>
                </w:r>
              </w:smartTag>
            </w:smartTag>
          </w:p>
        </w:tc>
      </w:tr>
      <w:tr w:rsidR="008378EF" w:rsidTr="008378EF">
        <w:tc>
          <w:tcPr>
            <w:tcW w:w="3592" w:type="dxa"/>
          </w:tcPr>
          <w:p w:rsidR="008378EF" w:rsidRDefault="008378EF">
            <w:pPr>
              <w:jc w:val="center"/>
              <w:rPr>
                <w:b/>
                <w:sz w:val="26"/>
                <w:szCs w:val="26"/>
              </w:rPr>
            </w:pPr>
            <w:r>
              <w:rPr>
                <w:b/>
                <w:sz w:val="26"/>
                <w:szCs w:val="26"/>
              </w:rPr>
              <w:t>HUYỆN BỐ TRẠCH</w:t>
            </w:r>
          </w:p>
          <w:p w:rsidR="008378EF" w:rsidRDefault="00BB7BF8">
            <w:pPr>
              <w:jc w:val="center"/>
              <w:rPr>
                <w:sz w:val="12"/>
                <w:szCs w:val="26"/>
              </w:rPr>
            </w:pPr>
            <w:r>
              <w:rPr>
                <w:noProof/>
              </w:rPr>
              <mc:AlternateContent>
                <mc:Choice Requires="wps">
                  <w:drawing>
                    <wp:anchor distT="0" distB="0" distL="114300" distR="114300" simplePos="0" relativeHeight="251656192" behindDoc="0" locked="0" layoutInCell="1" allowOverlap="1" wp14:anchorId="23EA2BE5" wp14:editId="69A2C742">
                      <wp:simplePos x="0" y="0"/>
                      <wp:positionH relativeFrom="column">
                        <wp:posOffset>528955</wp:posOffset>
                      </wp:positionH>
                      <wp:positionV relativeFrom="paragraph">
                        <wp:posOffset>62865</wp:posOffset>
                      </wp:positionV>
                      <wp:extent cx="1021080" cy="0"/>
                      <wp:effectExtent l="5080" t="5080"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17CC"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4.95pt" to="122.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F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SZbO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"/>
                  </w:pict>
                </mc:Fallback>
              </mc:AlternateContent>
            </w:r>
          </w:p>
        </w:tc>
        <w:tc>
          <w:tcPr>
            <w:tcW w:w="5888" w:type="dxa"/>
            <w:hideMark/>
          </w:tcPr>
          <w:p w:rsidR="008378EF" w:rsidRDefault="00E328A7">
            <w:pPr>
              <w:jc w:val="center"/>
              <w:rPr>
                <w:b/>
              </w:rPr>
            </w:pPr>
            <w:r>
              <w:rPr>
                <w:b/>
              </w:rPr>
              <w:t xml:space="preserve">     </w:t>
            </w:r>
            <w:r w:rsidR="008378EF">
              <w:rPr>
                <w:b/>
              </w:rPr>
              <w:t xml:space="preserve">   Độc lập - Tự do - Hạnh phúc</w:t>
            </w:r>
            <w:r w:rsidR="008378EF">
              <w:rPr>
                <w:b/>
              </w:rPr>
              <w:tab/>
            </w:r>
          </w:p>
          <w:p w:rsidR="008378EF" w:rsidRDefault="008378EF">
            <w:pPr>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895985</wp:posOffset>
                      </wp:positionH>
                      <wp:positionV relativeFrom="paragraph">
                        <wp:posOffset>57785</wp:posOffset>
                      </wp:positionV>
                      <wp:extent cx="2084705" cy="0"/>
                      <wp:effectExtent l="10160" t="10160" r="1016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82C9D"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4.55pt" to="234.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R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Sx/Sic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"/>
                  </w:pict>
                </mc:Fallback>
              </mc:AlternateContent>
            </w:r>
            <w:r>
              <w:rPr>
                <w:b/>
              </w:rPr>
              <w:tab/>
            </w:r>
          </w:p>
        </w:tc>
      </w:tr>
      <w:tr w:rsidR="008378EF" w:rsidTr="008378EF">
        <w:tc>
          <w:tcPr>
            <w:tcW w:w="3592" w:type="dxa"/>
            <w:hideMark/>
          </w:tcPr>
          <w:p w:rsidR="008378EF" w:rsidRDefault="00DC7D9D">
            <w:pPr>
              <w:jc w:val="center"/>
              <w:rPr>
                <w:sz w:val="26"/>
                <w:szCs w:val="26"/>
              </w:rPr>
            </w:pPr>
            <w:r>
              <w:rPr>
                <w:sz w:val="26"/>
                <w:szCs w:val="26"/>
              </w:rPr>
              <w:t xml:space="preserve">Số: </w:t>
            </w:r>
            <w:bookmarkStart w:id="0" w:name="_GoBack"/>
            <w:r>
              <w:rPr>
                <w:sz w:val="26"/>
                <w:szCs w:val="26"/>
              </w:rPr>
              <w:t>02</w:t>
            </w:r>
            <w:r w:rsidR="008378EF">
              <w:rPr>
                <w:sz w:val="26"/>
                <w:szCs w:val="26"/>
              </w:rPr>
              <w:t>/2019/NQ-HĐND</w:t>
            </w:r>
            <w:bookmarkEnd w:id="0"/>
          </w:p>
        </w:tc>
        <w:tc>
          <w:tcPr>
            <w:tcW w:w="5888" w:type="dxa"/>
            <w:hideMark/>
          </w:tcPr>
          <w:p w:rsidR="008378EF" w:rsidRDefault="008378EF">
            <w:pPr>
              <w:jc w:val="center"/>
              <w:rPr>
                <w:i/>
              </w:rPr>
            </w:pPr>
            <w:r>
              <w:rPr>
                <w:i/>
              </w:rPr>
              <w:t xml:space="preserve">         </w:t>
            </w:r>
            <w:r w:rsidR="00DC7D9D">
              <w:rPr>
                <w:i/>
              </w:rPr>
              <w:t xml:space="preserve">         Bố Trạch, ngày 26 </w:t>
            </w:r>
            <w:r w:rsidR="0085105F">
              <w:rPr>
                <w:i/>
              </w:rPr>
              <w:t xml:space="preserve">tháng 6 </w:t>
            </w:r>
            <w:r>
              <w:rPr>
                <w:i/>
              </w:rPr>
              <w:t>năm 2019</w:t>
            </w:r>
          </w:p>
        </w:tc>
      </w:tr>
    </w:tbl>
    <w:p w:rsidR="008378EF" w:rsidRDefault="008378EF" w:rsidP="008378EF">
      <w:pPr>
        <w:ind w:hanging="222"/>
        <w:rPr>
          <w:bCs/>
          <w:i/>
          <w:color w:val="000000"/>
          <w:sz w:val="4"/>
        </w:rPr>
      </w:pPr>
      <w:r>
        <w:rPr>
          <w:bCs/>
          <w:i/>
          <w:color w:val="000000"/>
          <w:sz w:val="16"/>
        </w:rPr>
        <w:t xml:space="preserve"> </w:t>
      </w:r>
    </w:p>
    <w:p w:rsidR="008378EF" w:rsidRDefault="008378EF" w:rsidP="008378EF">
      <w:pPr>
        <w:ind w:hanging="222"/>
        <w:rPr>
          <w:bCs/>
          <w:i/>
          <w:color w:val="000000"/>
          <w:sz w:val="2"/>
        </w:rPr>
      </w:pPr>
    </w:p>
    <w:p w:rsidR="008378EF" w:rsidRDefault="008378EF" w:rsidP="008378EF">
      <w:pPr>
        <w:ind w:hanging="222"/>
        <w:rPr>
          <w:bCs/>
          <w:i/>
          <w:color w:val="000000"/>
          <w:sz w:val="2"/>
        </w:rPr>
      </w:pPr>
    </w:p>
    <w:p w:rsidR="008378EF" w:rsidRDefault="008378EF" w:rsidP="008378EF">
      <w:pPr>
        <w:ind w:hanging="222"/>
        <w:rPr>
          <w:bCs/>
          <w:i/>
          <w:color w:val="000000"/>
          <w:sz w:val="2"/>
        </w:rPr>
      </w:pPr>
    </w:p>
    <w:p w:rsidR="008378EF" w:rsidRDefault="008378EF" w:rsidP="008378EF">
      <w:pPr>
        <w:tabs>
          <w:tab w:val="left" w:pos="5040"/>
        </w:tabs>
        <w:rPr>
          <w:bCs/>
          <w:i/>
          <w:color w:val="000000"/>
          <w:sz w:val="2"/>
        </w:rPr>
      </w:pPr>
    </w:p>
    <w:p w:rsidR="008378EF" w:rsidRDefault="008378EF" w:rsidP="00197AB3">
      <w:pPr>
        <w:tabs>
          <w:tab w:val="left" w:pos="5040"/>
        </w:tabs>
        <w:rPr>
          <w:bCs/>
          <w:i/>
          <w:color w:val="000000"/>
          <w:sz w:val="2"/>
        </w:rPr>
      </w:pPr>
    </w:p>
    <w:p w:rsidR="008378EF" w:rsidRDefault="008378EF" w:rsidP="008378EF">
      <w:pPr>
        <w:tabs>
          <w:tab w:val="left" w:pos="5040"/>
        </w:tabs>
        <w:rPr>
          <w:bCs/>
          <w:i/>
          <w:color w:val="000000"/>
          <w:sz w:val="2"/>
        </w:rPr>
      </w:pPr>
    </w:p>
    <w:p w:rsidR="008378EF" w:rsidRPr="00197AB3" w:rsidRDefault="008378EF" w:rsidP="008378EF">
      <w:pPr>
        <w:tabs>
          <w:tab w:val="left" w:pos="5040"/>
        </w:tabs>
        <w:rPr>
          <w:bCs/>
          <w:i/>
          <w:color w:val="000000"/>
          <w:sz w:val="2"/>
        </w:rPr>
      </w:pPr>
    </w:p>
    <w:p w:rsidR="008378EF" w:rsidRDefault="008378EF" w:rsidP="008378EF">
      <w:pPr>
        <w:tabs>
          <w:tab w:val="left" w:pos="5040"/>
        </w:tabs>
        <w:rPr>
          <w:bCs/>
          <w:i/>
          <w:color w:val="000000"/>
          <w:sz w:val="2"/>
        </w:rPr>
      </w:pPr>
    </w:p>
    <w:p w:rsidR="008378EF" w:rsidRDefault="008378EF" w:rsidP="008378EF">
      <w:pPr>
        <w:tabs>
          <w:tab w:val="left" w:pos="5040"/>
        </w:tabs>
        <w:rPr>
          <w:bCs/>
          <w:i/>
          <w:color w:val="000000"/>
          <w:sz w:val="2"/>
        </w:rPr>
      </w:pPr>
    </w:p>
    <w:p w:rsidR="008378EF" w:rsidRDefault="008378EF" w:rsidP="008378EF">
      <w:pPr>
        <w:ind w:firstLine="567"/>
        <w:jc w:val="center"/>
        <w:rPr>
          <w:color w:val="000000"/>
          <w:sz w:val="2"/>
        </w:rPr>
      </w:pPr>
    </w:p>
    <w:p w:rsidR="008378EF" w:rsidRDefault="008378EF" w:rsidP="008378EF">
      <w:pPr>
        <w:ind w:firstLine="567"/>
        <w:jc w:val="center"/>
        <w:rPr>
          <w:color w:val="000000"/>
          <w:sz w:val="2"/>
        </w:rPr>
      </w:pPr>
    </w:p>
    <w:p w:rsidR="008378EF" w:rsidRDefault="008378EF" w:rsidP="008378EF">
      <w:pPr>
        <w:pStyle w:val="Heading2"/>
        <w:spacing w:before="0" w:after="0"/>
        <w:ind w:firstLine="0"/>
        <w:jc w:val="center"/>
        <w:rPr>
          <w:rFonts w:ascii="Times New Roman" w:hAnsi="Times New Roman" w:cs="Times New Roman"/>
          <w:b/>
          <w:bCs/>
          <w:i w:val="0"/>
          <w:color w:val="000000"/>
          <w:szCs w:val="30"/>
        </w:rPr>
      </w:pPr>
      <w:r>
        <w:rPr>
          <w:rFonts w:ascii="Times New Roman" w:hAnsi="Times New Roman" w:cs="Times New Roman"/>
          <w:b/>
          <w:bCs/>
          <w:i w:val="0"/>
          <w:color w:val="000000"/>
          <w:szCs w:val="30"/>
        </w:rPr>
        <w:t>NGHỊ QUYẾT</w:t>
      </w:r>
    </w:p>
    <w:p w:rsidR="008378EF" w:rsidRDefault="008378EF" w:rsidP="008378EF">
      <w:pPr>
        <w:jc w:val="center"/>
        <w:rPr>
          <w:b/>
          <w:color w:val="000000"/>
        </w:rPr>
      </w:pPr>
      <w:r>
        <w:rPr>
          <w:b/>
          <w:color w:val="000000"/>
        </w:rPr>
        <w:t>Về việc thông qua điều chỉnh cục bộ Quy hoạch chung</w:t>
      </w:r>
    </w:p>
    <w:p w:rsidR="008378EF" w:rsidRDefault="008378EF" w:rsidP="008378EF">
      <w:pPr>
        <w:jc w:val="center"/>
        <w:rPr>
          <w:b/>
          <w:color w:val="000000"/>
        </w:rPr>
      </w:pPr>
      <w:r>
        <w:rPr>
          <w:b/>
          <w:color w:val="000000"/>
        </w:rPr>
        <w:t>thị trấn Hoàn Lão đến năm 2035</w:t>
      </w:r>
    </w:p>
    <w:p w:rsidR="008378EF" w:rsidRDefault="00367BCA" w:rsidP="008378EF">
      <w:pPr>
        <w:tabs>
          <w:tab w:val="left" w:pos="4262"/>
          <w:tab w:val="center" w:pos="4678"/>
          <w:tab w:val="left" w:pos="5130"/>
        </w:tabs>
        <w:rPr>
          <w:b/>
          <w:color w:val="000000"/>
          <w:sz w:val="12"/>
        </w:rPr>
      </w:pPr>
      <w:r>
        <w:rPr>
          <w:noProof/>
        </w:rPr>
        <mc:AlternateContent>
          <mc:Choice Requires="wps">
            <w:drawing>
              <wp:anchor distT="0" distB="0" distL="114300" distR="114300" simplePos="0" relativeHeight="251659264" behindDoc="0" locked="0" layoutInCell="1" allowOverlap="1" wp14:anchorId="4C4CA39F" wp14:editId="332DDFCE">
                <wp:simplePos x="0" y="0"/>
                <wp:positionH relativeFrom="column">
                  <wp:posOffset>1963420</wp:posOffset>
                </wp:positionH>
                <wp:positionV relativeFrom="paragraph">
                  <wp:posOffset>62230</wp:posOffset>
                </wp:positionV>
                <wp:extent cx="1800225" cy="0"/>
                <wp:effectExtent l="10795" t="14605"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E6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4.9pt" to="296.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" strokeweight="1pt"/>
            </w:pict>
          </mc:Fallback>
        </mc:AlternateContent>
      </w:r>
      <w:r w:rsidR="008378EF">
        <w:rPr>
          <w:b/>
          <w:color w:val="000000"/>
        </w:rPr>
        <w:tab/>
      </w:r>
      <w:r w:rsidR="008378EF">
        <w:rPr>
          <w:b/>
          <w:color w:val="000000"/>
          <w:sz w:val="24"/>
        </w:rPr>
        <w:tab/>
      </w:r>
      <w:r w:rsidR="008378EF">
        <w:rPr>
          <w:b/>
          <w:color w:val="000000"/>
          <w:sz w:val="24"/>
        </w:rPr>
        <w:tab/>
      </w:r>
    </w:p>
    <w:p w:rsidR="008378EF" w:rsidRDefault="008378EF" w:rsidP="008378EF">
      <w:pPr>
        <w:jc w:val="center"/>
        <w:rPr>
          <w:b/>
          <w:color w:val="000000"/>
          <w:sz w:val="2"/>
        </w:rPr>
      </w:pPr>
    </w:p>
    <w:p w:rsidR="008378EF" w:rsidRDefault="008378EF" w:rsidP="008378EF">
      <w:pPr>
        <w:jc w:val="center"/>
        <w:rPr>
          <w:b/>
          <w:color w:val="000000"/>
          <w:sz w:val="2"/>
          <w:szCs w:val="26"/>
        </w:rPr>
      </w:pPr>
    </w:p>
    <w:p w:rsidR="008378EF" w:rsidRPr="00197AB3" w:rsidRDefault="008378EF" w:rsidP="008378EF">
      <w:pPr>
        <w:jc w:val="center"/>
        <w:rPr>
          <w:b/>
          <w:color w:val="000000"/>
          <w:sz w:val="14"/>
          <w:szCs w:val="26"/>
        </w:rPr>
      </w:pPr>
    </w:p>
    <w:p w:rsidR="008378EF" w:rsidRDefault="008378EF" w:rsidP="008378EF">
      <w:pPr>
        <w:jc w:val="center"/>
        <w:rPr>
          <w:b/>
          <w:color w:val="000000"/>
        </w:rPr>
      </w:pPr>
      <w:r>
        <w:rPr>
          <w:b/>
          <w:color w:val="000000"/>
        </w:rPr>
        <w:t>HỘI ĐỒNG NHÂN DÂN HUYỆN BỐ TRẠCH</w:t>
      </w:r>
    </w:p>
    <w:p w:rsidR="008378EF" w:rsidRDefault="008378EF" w:rsidP="008378EF">
      <w:pPr>
        <w:pStyle w:val="Heading2"/>
        <w:spacing w:before="0" w:after="0"/>
        <w:ind w:firstLine="0"/>
        <w:jc w:val="center"/>
        <w:rPr>
          <w:rFonts w:ascii="Times New Roman" w:hAnsi="Times New Roman" w:cs="Times New Roman"/>
          <w:b/>
          <w:bCs/>
          <w:i w:val="0"/>
          <w:color w:val="000000"/>
        </w:rPr>
      </w:pPr>
      <w:r>
        <w:rPr>
          <w:rFonts w:ascii="Times New Roman" w:hAnsi="Times New Roman" w:cs="Times New Roman"/>
          <w:b/>
          <w:bCs/>
          <w:i w:val="0"/>
          <w:color w:val="000000"/>
        </w:rPr>
        <w:t xml:space="preserve">KHÓA XVIII, KỲ HỌP THỨ 10 </w:t>
      </w:r>
    </w:p>
    <w:p w:rsidR="008378EF" w:rsidRDefault="008378EF" w:rsidP="008378EF">
      <w:pPr>
        <w:rPr>
          <w:sz w:val="6"/>
        </w:rPr>
      </w:pPr>
    </w:p>
    <w:p w:rsidR="008378EF" w:rsidRDefault="008378EF" w:rsidP="008378EF">
      <w:pPr>
        <w:rPr>
          <w:sz w:val="2"/>
        </w:rPr>
      </w:pPr>
    </w:p>
    <w:p w:rsidR="008378EF" w:rsidRDefault="008378EF" w:rsidP="008378EF">
      <w:pPr>
        <w:rPr>
          <w:sz w:val="2"/>
        </w:rPr>
      </w:pPr>
    </w:p>
    <w:p w:rsidR="008378EF" w:rsidRPr="00197AB3" w:rsidRDefault="008378EF" w:rsidP="008378EF">
      <w:pPr>
        <w:ind w:firstLine="720"/>
        <w:jc w:val="both"/>
        <w:rPr>
          <w:i/>
          <w:spacing w:val="0"/>
          <w:sz w:val="4"/>
          <w:lang w:val="nl-NL"/>
        </w:rPr>
      </w:pPr>
    </w:p>
    <w:p w:rsidR="008378EF" w:rsidRPr="00DA07A3" w:rsidRDefault="008378EF" w:rsidP="00197AB3">
      <w:pPr>
        <w:spacing w:before="60" w:line="252" w:lineRule="auto"/>
        <w:ind w:firstLine="720"/>
        <w:jc w:val="both"/>
        <w:rPr>
          <w:i/>
          <w:spacing w:val="0"/>
          <w:lang w:val="nl-NL"/>
        </w:rPr>
      </w:pPr>
      <w:r w:rsidRPr="00DA07A3">
        <w:rPr>
          <w:i/>
          <w:spacing w:val="0"/>
          <w:lang w:val="nl-NL"/>
        </w:rPr>
        <w:t>Căn cứ Luật Tổ chức chính quyền địa phương ngày 19 tháng 6 năm 2015;</w:t>
      </w:r>
    </w:p>
    <w:p w:rsidR="008378EF" w:rsidRPr="00DA07A3" w:rsidRDefault="008378EF" w:rsidP="00197AB3">
      <w:pPr>
        <w:spacing w:before="60" w:line="252" w:lineRule="auto"/>
        <w:ind w:firstLine="720"/>
        <w:jc w:val="both"/>
        <w:rPr>
          <w:i/>
          <w:iCs/>
          <w:spacing w:val="-6"/>
        </w:rPr>
      </w:pPr>
      <w:r w:rsidRPr="00DA07A3">
        <w:rPr>
          <w:i/>
          <w:iCs/>
          <w:spacing w:val="-6"/>
        </w:rPr>
        <w:t xml:space="preserve">Căn cứ Luật Ban hành văn bản quy phạm pháp luật ngày 22 tháng 6 năm 2015; </w:t>
      </w:r>
    </w:p>
    <w:p w:rsidR="008378EF" w:rsidRPr="00DA07A3" w:rsidRDefault="008378EF" w:rsidP="00197AB3">
      <w:pPr>
        <w:spacing w:before="60" w:line="252" w:lineRule="auto"/>
        <w:ind w:firstLine="720"/>
        <w:jc w:val="both"/>
        <w:rPr>
          <w:i/>
          <w:color w:val="000000"/>
          <w:spacing w:val="0"/>
        </w:rPr>
      </w:pPr>
      <w:r w:rsidRPr="00DA07A3">
        <w:rPr>
          <w:i/>
          <w:color w:val="000000"/>
          <w:spacing w:val="0"/>
        </w:rPr>
        <w:t>Căn cứ Luật Quy hoạch đô thị ngày 17 tháng 6 năm 2009;</w:t>
      </w:r>
    </w:p>
    <w:p w:rsidR="008378EF" w:rsidRPr="00DA07A3" w:rsidRDefault="008378EF" w:rsidP="00197AB3">
      <w:pPr>
        <w:spacing w:before="60" w:line="252" w:lineRule="auto"/>
        <w:ind w:firstLine="720"/>
        <w:jc w:val="both"/>
        <w:rPr>
          <w:i/>
          <w:color w:val="000000"/>
          <w:spacing w:val="0"/>
        </w:rPr>
      </w:pPr>
      <w:r w:rsidRPr="00DA07A3">
        <w:rPr>
          <w:i/>
          <w:spacing w:val="0"/>
        </w:rPr>
        <w:t xml:space="preserve">Căn cứ Luật Đất đai ngày 29 tháng 11 năm 2013; </w:t>
      </w:r>
    </w:p>
    <w:p w:rsidR="008378EF" w:rsidRPr="00DA07A3" w:rsidRDefault="008378EF" w:rsidP="00197AB3">
      <w:pPr>
        <w:spacing w:before="60" w:line="252" w:lineRule="auto"/>
        <w:ind w:firstLine="720"/>
        <w:jc w:val="both"/>
        <w:rPr>
          <w:i/>
          <w:color w:val="000000"/>
          <w:spacing w:val="0"/>
        </w:rPr>
      </w:pPr>
      <w:r w:rsidRPr="00DA07A3">
        <w:rPr>
          <w:i/>
          <w:color w:val="000000"/>
          <w:spacing w:val="0"/>
        </w:rPr>
        <w:t>Căn cứ Luật Xây dựng ngày 18 tháng 6 năm 2014;</w:t>
      </w:r>
    </w:p>
    <w:p w:rsidR="008378EF" w:rsidRPr="00DA07A3" w:rsidRDefault="008378EF" w:rsidP="00197AB3">
      <w:pPr>
        <w:spacing w:before="60" w:line="252" w:lineRule="auto"/>
        <w:ind w:firstLine="720"/>
        <w:jc w:val="both"/>
        <w:rPr>
          <w:i/>
          <w:spacing w:val="0"/>
        </w:rPr>
      </w:pPr>
      <w:r w:rsidRPr="00DA07A3">
        <w:rPr>
          <w:i/>
          <w:spacing w:val="0"/>
        </w:rPr>
        <w:t xml:space="preserve">Căn cứ Luật </w:t>
      </w:r>
      <w:r w:rsidR="00C73E2C">
        <w:rPr>
          <w:i/>
          <w:spacing w:val="0"/>
        </w:rPr>
        <w:t>S</w:t>
      </w:r>
      <w:r w:rsidRPr="00DA07A3">
        <w:rPr>
          <w:i/>
          <w:spacing w:val="0"/>
        </w:rPr>
        <w:t xml:space="preserve">ửa đổi, bổ sung một số điều của 37 Luật có liên quan đến quy hoạch ngày 20 tháng 11 năm 2018; </w:t>
      </w:r>
    </w:p>
    <w:p w:rsidR="008378EF" w:rsidRPr="00DA07A3" w:rsidRDefault="008378EF" w:rsidP="00197AB3">
      <w:pPr>
        <w:spacing w:before="60" w:line="252" w:lineRule="auto"/>
        <w:ind w:firstLine="720"/>
        <w:jc w:val="both"/>
        <w:rPr>
          <w:i/>
          <w:spacing w:val="0"/>
        </w:rPr>
      </w:pPr>
      <w:r w:rsidRPr="00DA07A3">
        <w:rPr>
          <w:i/>
          <w:spacing w:val="0"/>
        </w:rPr>
        <w:t>Căn cứ Quy</w:t>
      </w:r>
      <w:r w:rsidR="003D20BB">
        <w:rPr>
          <w:i/>
          <w:spacing w:val="0"/>
        </w:rPr>
        <w:t xml:space="preserve">ết định số 3210/QĐ-UBND ngày 14 tháng 10 năm </w:t>
      </w:r>
      <w:r w:rsidRPr="00DA07A3">
        <w:rPr>
          <w:i/>
          <w:spacing w:val="0"/>
        </w:rPr>
        <w:t xml:space="preserve">2016 của </w:t>
      </w:r>
      <w:r w:rsidR="00130F0D" w:rsidRPr="00DA07A3">
        <w:rPr>
          <w:i/>
          <w:spacing w:val="0"/>
        </w:rPr>
        <w:t>Ủy ban nhân dân</w:t>
      </w:r>
      <w:r w:rsidRPr="00DA07A3">
        <w:rPr>
          <w:i/>
          <w:spacing w:val="0"/>
        </w:rPr>
        <w:t xml:space="preserve"> tỉnh Quảng Bình về việc phê duyệt quy hoạch chung đô thị Hoàn Lão đến năm 2035; </w:t>
      </w:r>
    </w:p>
    <w:p w:rsidR="008378EF" w:rsidRPr="00DA07A3" w:rsidRDefault="008378EF" w:rsidP="00197AB3">
      <w:pPr>
        <w:spacing w:before="60" w:line="252" w:lineRule="auto"/>
        <w:ind w:firstLine="720"/>
        <w:jc w:val="both"/>
        <w:rPr>
          <w:i/>
          <w:spacing w:val="0"/>
        </w:rPr>
      </w:pPr>
      <w:r w:rsidRPr="00DA07A3">
        <w:rPr>
          <w:i/>
          <w:spacing w:val="0"/>
        </w:rPr>
        <w:t>Căn cứ Nghị quyết số 13/2016</w:t>
      </w:r>
      <w:r w:rsidR="003D20BB">
        <w:rPr>
          <w:i/>
          <w:spacing w:val="0"/>
        </w:rPr>
        <w:t xml:space="preserve">/NQ-HĐND ngày 30 tháng 6 năm </w:t>
      </w:r>
      <w:r w:rsidRPr="00DA07A3">
        <w:rPr>
          <w:i/>
          <w:spacing w:val="0"/>
        </w:rPr>
        <w:t xml:space="preserve">2016 của </w:t>
      </w:r>
      <w:r w:rsidR="00130F0D" w:rsidRPr="00DA07A3">
        <w:rPr>
          <w:i/>
          <w:spacing w:val="0"/>
        </w:rPr>
        <w:t>Hội đồng nhân dân</w:t>
      </w:r>
      <w:r w:rsidRPr="00DA07A3">
        <w:rPr>
          <w:i/>
          <w:spacing w:val="0"/>
        </w:rPr>
        <w:t xml:space="preserve"> huyện về điều chỉnh quy hoạch chung xây dựng thị trấn Hoàn Lão và vùng phụ cận đến năm 2030;</w:t>
      </w:r>
    </w:p>
    <w:p w:rsidR="008378EF" w:rsidRPr="002E31CD" w:rsidRDefault="008378EF" w:rsidP="00197AB3">
      <w:pPr>
        <w:spacing w:before="60" w:line="252" w:lineRule="auto"/>
        <w:ind w:firstLine="720"/>
        <w:jc w:val="both"/>
        <w:rPr>
          <w:color w:val="000000"/>
          <w:spacing w:val="0"/>
          <w:sz w:val="24"/>
        </w:rPr>
      </w:pPr>
      <w:r w:rsidRPr="00DA07A3">
        <w:rPr>
          <w:i/>
          <w:iCs/>
          <w:spacing w:val="0"/>
          <w:lang w:val="vi-VN"/>
        </w:rPr>
        <w:t xml:space="preserve">Qua xem xét </w:t>
      </w:r>
      <w:r w:rsidRPr="00DA07A3">
        <w:rPr>
          <w:i/>
          <w:spacing w:val="0"/>
        </w:rPr>
        <w:t>Tờ trình số 1045</w:t>
      </w:r>
      <w:r w:rsidRPr="00DA07A3">
        <w:rPr>
          <w:i/>
          <w:color w:val="000000"/>
          <w:spacing w:val="0"/>
        </w:rPr>
        <w:t xml:space="preserve">/TTr-UBND ngày 21 tháng 6 năm 2019 của </w:t>
      </w:r>
      <w:r w:rsidR="00130F0D" w:rsidRPr="00DA07A3">
        <w:rPr>
          <w:i/>
          <w:color w:val="000000"/>
          <w:spacing w:val="0"/>
        </w:rPr>
        <w:t>Ủy ban nhân dân</w:t>
      </w:r>
      <w:r w:rsidRPr="00DA07A3">
        <w:rPr>
          <w:i/>
          <w:color w:val="000000"/>
          <w:spacing w:val="0"/>
        </w:rPr>
        <w:t xml:space="preserve"> huyện về việc đề nghị </w:t>
      </w:r>
      <w:r w:rsidR="00130F0D" w:rsidRPr="00DA07A3">
        <w:rPr>
          <w:i/>
          <w:color w:val="000000"/>
          <w:spacing w:val="0"/>
        </w:rPr>
        <w:t>Hội đồng nhân dân</w:t>
      </w:r>
      <w:r w:rsidRPr="00DA07A3">
        <w:rPr>
          <w:i/>
          <w:color w:val="000000"/>
          <w:spacing w:val="0"/>
        </w:rPr>
        <w:t xml:space="preserve"> huyện </w:t>
      </w:r>
      <w:r w:rsidRPr="00DA07A3">
        <w:rPr>
          <w:i/>
          <w:spacing w:val="0"/>
        </w:rPr>
        <w:t>thông qua Nghị quyết điều chỉnh cục bộ Quy hoạch chung thị trấn Hoàn Lão đến năm 2035</w:t>
      </w:r>
      <w:r w:rsidRPr="00DA07A3">
        <w:rPr>
          <w:i/>
          <w:color w:val="000000"/>
          <w:spacing w:val="0"/>
        </w:rPr>
        <w:t xml:space="preserve">; Báo cáo thẩm tra của Ban Pháp chế </w:t>
      </w:r>
      <w:r w:rsidR="00130F0D" w:rsidRPr="00DA07A3">
        <w:rPr>
          <w:i/>
          <w:color w:val="000000"/>
          <w:spacing w:val="0"/>
        </w:rPr>
        <w:t>Hội đồng nhân dân</w:t>
      </w:r>
      <w:r w:rsidRPr="00DA07A3">
        <w:rPr>
          <w:i/>
          <w:color w:val="000000"/>
          <w:spacing w:val="0"/>
        </w:rPr>
        <w:t xml:space="preserve"> huyện và ý kiến thảo luận của các đại biểu </w:t>
      </w:r>
      <w:r w:rsidR="00130F0D" w:rsidRPr="00DA07A3">
        <w:rPr>
          <w:i/>
          <w:color w:val="000000"/>
          <w:spacing w:val="0"/>
        </w:rPr>
        <w:t>Hội đồng nhân dân</w:t>
      </w:r>
      <w:r w:rsidRPr="00DA07A3">
        <w:rPr>
          <w:i/>
          <w:color w:val="000000"/>
          <w:spacing w:val="0"/>
        </w:rPr>
        <w:t xml:space="preserve"> huyện tại kỳ họp.</w:t>
      </w:r>
    </w:p>
    <w:p w:rsidR="008378EF" w:rsidRDefault="008378EF" w:rsidP="008378EF">
      <w:pPr>
        <w:spacing w:beforeLines="20" w:before="48"/>
        <w:jc w:val="center"/>
        <w:rPr>
          <w:b/>
          <w:color w:val="000000"/>
          <w:sz w:val="2"/>
          <w:szCs w:val="26"/>
        </w:rPr>
      </w:pPr>
    </w:p>
    <w:p w:rsidR="0075380E" w:rsidRPr="00197AB3" w:rsidRDefault="0075380E" w:rsidP="008378EF">
      <w:pPr>
        <w:spacing w:beforeLines="20" w:before="48"/>
        <w:jc w:val="center"/>
        <w:rPr>
          <w:b/>
          <w:color w:val="000000"/>
          <w:sz w:val="6"/>
        </w:rPr>
      </w:pPr>
    </w:p>
    <w:p w:rsidR="008378EF" w:rsidRDefault="008378EF" w:rsidP="008378EF">
      <w:pPr>
        <w:spacing w:beforeLines="20" w:before="48"/>
        <w:jc w:val="center"/>
        <w:rPr>
          <w:b/>
          <w:color w:val="000000"/>
        </w:rPr>
      </w:pPr>
      <w:r>
        <w:rPr>
          <w:b/>
          <w:color w:val="000000"/>
        </w:rPr>
        <w:t>QUYẾT NGHỊ:</w:t>
      </w:r>
    </w:p>
    <w:p w:rsidR="008378EF" w:rsidRPr="0075380E" w:rsidRDefault="008378EF" w:rsidP="008378EF">
      <w:pPr>
        <w:spacing w:beforeLines="20" w:before="48"/>
        <w:rPr>
          <w:b/>
          <w:color w:val="000000"/>
          <w:sz w:val="2"/>
        </w:rPr>
      </w:pPr>
    </w:p>
    <w:p w:rsidR="008378EF" w:rsidRPr="00B95A82" w:rsidRDefault="008378EF" w:rsidP="00197AB3">
      <w:pPr>
        <w:pStyle w:val="BodyText"/>
        <w:spacing w:before="60" w:line="252" w:lineRule="auto"/>
        <w:ind w:firstLine="720"/>
      </w:pPr>
      <w:r w:rsidRPr="00B95A82">
        <w:rPr>
          <w:b/>
        </w:rPr>
        <w:t xml:space="preserve">Điều 1. </w:t>
      </w:r>
      <w:r w:rsidRPr="00B95A82">
        <w:t>Nhất trí</w:t>
      </w:r>
      <w:r w:rsidRPr="00B95A82">
        <w:rPr>
          <w:b/>
        </w:rPr>
        <w:t xml:space="preserve"> </w:t>
      </w:r>
      <w:r w:rsidRPr="00B95A82">
        <w:t>thông qua điều chỉnh cục bộ Quy hoạch chung thị trấn Hoàn Lão đến năm 2035, với các nội dung cụ thể như sau:</w:t>
      </w:r>
    </w:p>
    <w:p w:rsidR="008378EF" w:rsidRPr="00B95A82" w:rsidRDefault="008378EF" w:rsidP="00197AB3">
      <w:pPr>
        <w:spacing w:before="60" w:line="252" w:lineRule="auto"/>
        <w:ind w:firstLine="720"/>
        <w:jc w:val="both"/>
        <w:rPr>
          <w:spacing w:val="0"/>
          <w:lang w:val="pt-BR"/>
        </w:rPr>
      </w:pPr>
      <w:r w:rsidRPr="00B95A82">
        <w:rPr>
          <w:spacing w:val="0"/>
          <w:lang w:val="pt-BR"/>
        </w:rPr>
        <w:t xml:space="preserve">- Khu vực thị trấn Hoàn Lão: Điều chỉnh lại hệ thống giao thông theo quy hoạch của các tiểu khu đi qua phần lớn diện tích đất ở, đất có nguồn gốc hợp pháp của </w:t>
      </w:r>
      <w:r w:rsidR="00877A79">
        <w:rPr>
          <w:spacing w:val="0"/>
          <w:lang w:val="pt-BR"/>
        </w:rPr>
        <w:t xml:space="preserve">các </w:t>
      </w:r>
      <w:r w:rsidR="005144BC">
        <w:rPr>
          <w:spacing w:val="0"/>
          <w:lang w:val="pt-BR"/>
        </w:rPr>
        <w:t xml:space="preserve">hộ </w:t>
      </w:r>
      <w:r w:rsidRPr="00B95A82">
        <w:rPr>
          <w:spacing w:val="0"/>
          <w:lang w:val="pt-BR"/>
        </w:rPr>
        <w:t>dân</w:t>
      </w:r>
      <w:r w:rsidR="00877A79">
        <w:rPr>
          <w:spacing w:val="0"/>
          <w:lang w:val="pt-BR"/>
        </w:rPr>
        <w:t>,</w:t>
      </w:r>
      <w:r w:rsidRPr="00B95A82">
        <w:rPr>
          <w:spacing w:val="0"/>
          <w:lang w:val="pt-BR"/>
        </w:rPr>
        <w:t xml:space="preserve"> nhằm phục vụ cho việc cấp giấy chứng nhận quyền sử dụng đất, cấp giấy phép xây dựng cho </w:t>
      </w:r>
      <w:r w:rsidR="00877A79">
        <w:rPr>
          <w:spacing w:val="0"/>
          <w:lang w:val="pt-BR"/>
        </w:rPr>
        <w:t xml:space="preserve">các hộ dân; </w:t>
      </w:r>
      <w:r w:rsidRPr="00B95A82">
        <w:rPr>
          <w:spacing w:val="0"/>
          <w:lang w:val="pt-BR"/>
        </w:rPr>
        <w:t>tổ chức lại một số không gian cảnh quan bị ảnh hưởng do điều chỉnh</w:t>
      </w:r>
      <w:r w:rsidR="00877A79">
        <w:rPr>
          <w:spacing w:val="0"/>
          <w:lang w:val="pt-BR"/>
        </w:rPr>
        <w:t xml:space="preserve"> quy hoạch</w:t>
      </w:r>
      <w:r w:rsidRPr="00B95A82">
        <w:rPr>
          <w:spacing w:val="0"/>
          <w:lang w:val="pt-BR"/>
        </w:rPr>
        <w:t>.</w:t>
      </w:r>
    </w:p>
    <w:p w:rsidR="008378EF" w:rsidRPr="00B95A82" w:rsidRDefault="008378EF" w:rsidP="00197AB3">
      <w:pPr>
        <w:spacing w:before="60" w:line="252" w:lineRule="auto"/>
        <w:ind w:firstLine="720"/>
        <w:jc w:val="both"/>
        <w:rPr>
          <w:spacing w:val="0"/>
          <w:lang w:val="pt-BR"/>
        </w:rPr>
      </w:pPr>
      <w:r w:rsidRPr="00B95A82">
        <w:rPr>
          <w:spacing w:val="0"/>
          <w:lang w:val="pt-BR"/>
        </w:rPr>
        <w:t xml:space="preserve">- Khu vực xã Đại Trạch: Điều chỉnh bổ sung tuyến đường 48m từ đường sắt đi ra biển đấu nối với đường 19m nhằm phục vụ phát triển kinh tế du lịch biển, định hướng trục giao thông chính phía </w:t>
      </w:r>
      <w:r w:rsidR="00335969">
        <w:rPr>
          <w:spacing w:val="0"/>
          <w:lang w:val="pt-BR"/>
        </w:rPr>
        <w:t>N</w:t>
      </w:r>
      <w:r w:rsidRPr="00B95A82">
        <w:rPr>
          <w:spacing w:val="0"/>
          <w:lang w:val="pt-BR"/>
        </w:rPr>
        <w:t>am Hoàn Lão.</w:t>
      </w:r>
    </w:p>
    <w:p w:rsidR="00C723C5" w:rsidRPr="00153F3E" w:rsidRDefault="008378EF" w:rsidP="00197AB3">
      <w:pPr>
        <w:spacing w:before="60" w:line="252" w:lineRule="auto"/>
        <w:ind w:firstLine="720"/>
        <w:jc w:val="both"/>
        <w:rPr>
          <w:spacing w:val="-2"/>
        </w:rPr>
      </w:pPr>
      <w:r w:rsidRPr="00153F3E">
        <w:rPr>
          <w:b/>
          <w:bCs/>
          <w:spacing w:val="-2"/>
        </w:rPr>
        <w:lastRenderedPageBreak/>
        <w:t>Điều 2.</w:t>
      </w:r>
      <w:r w:rsidR="004E1485" w:rsidRPr="00153F3E">
        <w:rPr>
          <w:spacing w:val="-2"/>
        </w:rPr>
        <w:t xml:space="preserve"> Hội đồng nhân dân</w:t>
      </w:r>
      <w:r w:rsidRPr="00153F3E">
        <w:rPr>
          <w:spacing w:val="-2"/>
        </w:rPr>
        <w:t xml:space="preserve"> huyện giao </w:t>
      </w:r>
      <w:r w:rsidR="00EB4651" w:rsidRPr="00153F3E">
        <w:rPr>
          <w:spacing w:val="-2"/>
        </w:rPr>
        <w:t>Ủy ban nhân dân</w:t>
      </w:r>
      <w:r w:rsidRPr="00153F3E">
        <w:rPr>
          <w:spacing w:val="-2"/>
        </w:rPr>
        <w:t xml:space="preserve"> huyện hoàn thiện nội dung, thủ tục, hồ sơ liên quan trình cấp có thẩm quyền phê duyệt điều chỉnh cục bộ Quy hoạch chung thị trấn Hoàn Lão đến năm 2035 theo các quy định hiện hành. </w:t>
      </w:r>
    </w:p>
    <w:p w:rsidR="008378EF" w:rsidRPr="00B95A82" w:rsidRDefault="008378EF" w:rsidP="00197AB3">
      <w:pPr>
        <w:spacing w:before="60" w:line="252" w:lineRule="auto"/>
        <w:ind w:firstLine="720"/>
        <w:jc w:val="both"/>
        <w:rPr>
          <w:spacing w:val="0"/>
          <w:lang w:val="pt-BR"/>
        </w:rPr>
      </w:pPr>
      <w:r w:rsidRPr="00B95A82">
        <w:rPr>
          <w:spacing w:val="0"/>
        </w:rPr>
        <w:t xml:space="preserve">Giao Thường trực </w:t>
      </w:r>
      <w:r w:rsidR="00EB4651" w:rsidRPr="00B95A82">
        <w:rPr>
          <w:spacing w:val="0"/>
        </w:rPr>
        <w:t>Hội đồng nhân dân</w:t>
      </w:r>
      <w:r w:rsidRPr="00B95A82">
        <w:rPr>
          <w:spacing w:val="0"/>
        </w:rPr>
        <w:t xml:space="preserve">, các Ban của </w:t>
      </w:r>
      <w:r w:rsidR="00EB4651" w:rsidRPr="00B95A82">
        <w:rPr>
          <w:spacing w:val="0"/>
        </w:rPr>
        <w:t>Hội đồng nhân dân, các đại biểu Hội đồng nhân dân</w:t>
      </w:r>
      <w:r w:rsidRPr="00B95A82">
        <w:rPr>
          <w:spacing w:val="0"/>
        </w:rPr>
        <w:t xml:space="preserve"> huyện trong phạm vi chức năng, nhiệm vụ, quyền hạn của mình kiểm tra, giám sát việc triển khai thực hiện Nghị quyết này. </w:t>
      </w:r>
    </w:p>
    <w:p w:rsidR="008378EF" w:rsidRPr="00B95A82" w:rsidRDefault="008378EF" w:rsidP="00197AB3">
      <w:pPr>
        <w:tabs>
          <w:tab w:val="right" w:pos="5670"/>
        </w:tabs>
        <w:spacing w:before="60" w:line="252" w:lineRule="auto"/>
        <w:ind w:firstLine="720"/>
        <w:jc w:val="both"/>
        <w:rPr>
          <w:spacing w:val="0"/>
          <w:sz w:val="27"/>
          <w:szCs w:val="27"/>
          <w:lang w:val="it-IT"/>
        </w:rPr>
      </w:pPr>
      <w:r w:rsidRPr="00B95A82">
        <w:rPr>
          <w:b/>
          <w:color w:val="000000"/>
          <w:spacing w:val="0"/>
          <w:lang w:val="it-IT"/>
        </w:rPr>
        <w:t xml:space="preserve">Điều 3. </w:t>
      </w:r>
      <w:r w:rsidRPr="00B95A82">
        <w:rPr>
          <w:spacing w:val="0"/>
          <w:lang w:val="it-IT"/>
        </w:rPr>
        <w:t xml:space="preserve">Nghị quyết này đã được </w:t>
      </w:r>
      <w:r w:rsidR="006C3A50" w:rsidRPr="00B95A82">
        <w:rPr>
          <w:spacing w:val="0"/>
          <w:lang w:val="it-IT"/>
        </w:rPr>
        <w:t>Hội đồng nhân dân</w:t>
      </w:r>
      <w:r w:rsidRPr="00B95A82">
        <w:rPr>
          <w:spacing w:val="0"/>
          <w:lang w:val="it-IT"/>
        </w:rPr>
        <w:t xml:space="preserve"> huyện Bố Trạch </w:t>
      </w:r>
      <w:r w:rsidR="00C723C5">
        <w:rPr>
          <w:spacing w:val="0"/>
          <w:lang w:val="it-IT"/>
        </w:rPr>
        <w:t>K</w:t>
      </w:r>
      <w:r w:rsidRPr="00B95A82">
        <w:rPr>
          <w:spacing w:val="0"/>
          <w:lang w:val="it-IT"/>
        </w:rPr>
        <w:t>hóa XVIII, Kỳ họp thứ 10 biểu quyết thông qua ngày 26 tháng 6 năm 2019 và có hiệu lực kể từ ngày 05 tháng 7 năm 2019./.</w:t>
      </w:r>
    </w:p>
    <w:p w:rsidR="008378EF" w:rsidRDefault="008378EF" w:rsidP="008378EF">
      <w:pPr>
        <w:tabs>
          <w:tab w:val="right" w:pos="5670"/>
        </w:tabs>
        <w:ind w:firstLine="720"/>
        <w:jc w:val="both"/>
        <w:rPr>
          <w:sz w:val="11"/>
          <w:szCs w:val="27"/>
          <w:lang w:val="it-IT"/>
        </w:rPr>
      </w:pPr>
    </w:p>
    <w:p w:rsidR="008378EF" w:rsidRDefault="008378EF" w:rsidP="008378EF">
      <w:pPr>
        <w:tabs>
          <w:tab w:val="right" w:pos="5670"/>
        </w:tabs>
        <w:ind w:firstLine="720"/>
        <w:jc w:val="both"/>
        <w:rPr>
          <w:sz w:val="11"/>
          <w:szCs w:val="27"/>
          <w:lang w:val="it-IT"/>
        </w:rPr>
      </w:pPr>
    </w:p>
    <w:p w:rsidR="008378EF" w:rsidRDefault="008378EF" w:rsidP="008378EF">
      <w:pPr>
        <w:tabs>
          <w:tab w:val="right" w:pos="5670"/>
        </w:tabs>
        <w:ind w:firstLine="720"/>
        <w:jc w:val="both"/>
        <w:rPr>
          <w:sz w:val="11"/>
          <w:szCs w:val="27"/>
          <w:lang w:val="it-IT"/>
        </w:rPr>
      </w:pPr>
    </w:p>
    <w:p w:rsidR="008378EF" w:rsidRDefault="008378EF" w:rsidP="008378EF">
      <w:pPr>
        <w:tabs>
          <w:tab w:val="right" w:pos="5670"/>
        </w:tabs>
        <w:spacing w:before="20"/>
        <w:ind w:firstLine="720"/>
        <w:jc w:val="both"/>
        <w:rPr>
          <w:sz w:val="2"/>
          <w:lang w:val="it-IT"/>
        </w:rPr>
      </w:pPr>
    </w:p>
    <w:tbl>
      <w:tblPr>
        <w:tblW w:w="0" w:type="auto"/>
        <w:tblLook w:val="01E0" w:firstRow="1" w:lastRow="1" w:firstColumn="1" w:lastColumn="1" w:noHBand="0" w:noVBand="0"/>
      </w:tblPr>
      <w:tblGrid>
        <w:gridCol w:w="4984"/>
        <w:gridCol w:w="4088"/>
      </w:tblGrid>
      <w:tr w:rsidR="008378EF" w:rsidTr="008378EF">
        <w:tc>
          <w:tcPr>
            <w:tcW w:w="5103" w:type="dxa"/>
            <w:hideMark/>
          </w:tcPr>
          <w:p w:rsidR="00481911" w:rsidRDefault="00481911" w:rsidP="00481911">
            <w:pPr>
              <w:rPr>
                <w:b/>
                <w:bCs/>
                <w:i/>
                <w:iCs/>
                <w:sz w:val="24"/>
                <w:szCs w:val="24"/>
              </w:rPr>
            </w:pPr>
            <w:r>
              <w:rPr>
                <w:b/>
                <w:bCs/>
                <w:i/>
                <w:iCs/>
                <w:sz w:val="24"/>
                <w:szCs w:val="24"/>
              </w:rPr>
              <w:t xml:space="preserve">Nơi nhận:                                                                 </w:t>
            </w:r>
          </w:p>
          <w:p w:rsidR="00481911" w:rsidRDefault="00481911" w:rsidP="00481911">
            <w:pPr>
              <w:keepNext/>
              <w:outlineLvl w:val="0"/>
              <w:rPr>
                <w:sz w:val="22"/>
              </w:rPr>
            </w:pPr>
            <w:r>
              <w:rPr>
                <w:b/>
                <w:bCs/>
                <w:sz w:val="22"/>
              </w:rPr>
              <w:t xml:space="preserve">- </w:t>
            </w:r>
            <w:r>
              <w:rPr>
                <w:sz w:val="22"/>
              </w:rPr>
              <w:t xml:space="preserve">Thường trực HĐND tỉnh Quảng Bình;    </w:t>
            </w:r>
            <w:r>
              <w:rPr>
                <w:sz w:val="22"/>
              </w:rPr>
              <w:tab/>
            </w:r>
            <w:r>
              <w:rPr>
                <w:b/>
                <w:bCs/>
                <w:sz w:val="22"/>
              </w:rPr>
              <w:t xml:space="preserve">                           </w:t>
            </w:r>
          </w:p>
          <w:p w:rsidR="00481911" w:rsidRDefault="00481911" w:rsidP="00481911">
            <w:pPr>
              <w:rPr>
                <w:sz w:val="22"/>
              </w:rPr>
            </w:pPr>
            <w:r>
              <w:rPr>
                <w:sz w:val="22"/>
              </w:rPr>
              <w:t>- UBND tỉnh Quảng Bình;</w:t>
            </w:r>
          </w:p>
          <w:p w:rsidR="00481911" w:rsidRDefault="00481911" w:rsidP="00481911">
            <w:pPr>
              <w:rPr>
                <w:sz w:val="22"/>
              </w:rPr>
            </w:pPr>
            <w:r>
              <w:rPr>
                <w:sz w:val="22"/>
              </w:rPr>
              <w:t xml:space="preserve">- Sở Tư pháp, Sở Xây dựng;                                      </w:t>
            </w:r>
          </w:p>
          <w:p w:rsidR="00481911" w:rsidRDefault="00481911" w:rsidP="00481911">
            <w:pPr>
              <w:rPr>
                <w:sz w:val="22"/>
              </w:rPr>
            </w:pPr>
            <w:r>
              <w:rPr>
                <w:sz w:val="22"/>
              </w:rPr>
              <w:t xml:space="preserve">- Ban Thường vụ Huyện ủy;  </w:t>
            </w:r>
          </w:p>
          <w:p w:rsidR="00481911" w:rsidRDefault="00481911" w:rsidP="00481911">
            <w:pPr>
              <w:rPr>
                <w:sz w:val="22"/>
              </w:rPr>
            </w:pPr>
            <w:r>
              <w:rPr>
                <w:sz w:val="22"/>
              </w:rPr>
              <w:t>- Thường trực HĐND huyện;</w:t>
            </w:r>
          </w:p>
          <w:p w:rsidR="00481911" w:rsidRDefault="00481911" w:rsidP="00481911">
            <w:pPr>
              <w:rPr>
                <w:sz w:val="22"/>
              </w:rPr>
            </w:pPr>
            <w:r>
              <w:rPr>
                <w:sz w:val="22"/>
              </w:rPr>
              <w:t xml:space="preserve">- UBND huyện;     </w:t>
            </w:r>
          </w:p>
          <w:p w:rsidR="00481911" w:rsidRDefault="00481911" w:rsidP="00481911">
            <w:pPr>
              <w:rPr>
                <w:sz w:val="22"/>
              </w:rPr>
            </w:pPr>
            <w:r>
              <w:rPr>
                <w:sz w:val="22"/>
              </w:rPr>
              <w:t>- Ủy ban MTTQVN huyện;</w:t>
            </w:r>
          </w:p>
          <w:p w:rsidR="00481911" w:rsidRDefault="00481911" w:rsidP="00481911">
            <w:pPr>
              <w:rPr>
                <w:sz w:val="22"/>
              </w:rPr>
            </w:pPr>
            <w:r>
              <w:rPr>
                <w:sz w:val="22"/>
              </w:rPr>
              <w:t>- Các đại biểu HĐND huyện;</w:t>
            </w:r>
          </w:p>
          <w:p w:rsidR="00481911" w:rsidRDefault="00481911" w:rsidP="00481911">
            <w:pPr>
              <w:rPr>
                <w:sz w:val="22"/>
              </w:rPr>
            </w:pPr>
            <w:r>
              <w:rPr>
                <w:sz w:val="22"/>
              </w:rPr>
              <w:t>- Các phòng, ban, ngành, đoàn thể cấp huyện;</w:t>
            </w:r>
            <w:r>
              <w:rPr>
                <w:sz w:val="22"/>
              </w:rPr>
              <w:tab/>
              <w:t xml:space="preserve">     </w:t>
            </w:r>
          </w:p>
          <w:p w:rsidR="00481911" w:rsidRDefault="00481911" w:rsidP="00481911">
            <w:pPr>
              <w:rPr>
                <w:sz w:val="22"/>
              </w:rPr>
            </w:pPr>
            <w:r>
              <w:rPr>
                <w:sz w:val="22"/>
              </w:rPr>
              <w:t>- TT HĐND, UBND các xã, thị trấn;</w:t>
            </w:r>
          </w:p>
          <w:p w:rsidR="00481911" w:rsidRDefault="00481911" w:rsidP="00481911">
            <w:pPr>
              <w:rPr>
                <w:sz w:val="22"/>
              </w:rPr>
            </w:pPr>
            <w:r>
              <w:rPr>
                <w:sz w:val="22"/>
              </w:rPr>
              <w:t>- Trang Thông tin điện tử huyện;</w:t>
            </w:r>
          </w:p>
          <w:p w:rsidR="008378EF" w:rsidRDefault="008378EF" w:rsidP="00481911">
            <w:pPr>
              <w:pStyle w:val="BodyTextIndent"/>
              <w:spacing w:before="0" w:after="0"/>
              <w:ind w:firstLine="0"/>
              <w:rPr>
                <w:lang w:val="it-IT"/>
              </w:rPr>
            </w:pPr>
            <w:r>
              <w:rPr>
                <w:bCs/>
                <w:sz w:val="22"/>
                <w:szCs w:val="22"/>
              </w:rPr>
              <w:t>- Lưu: VT, VP (02). TL (110).</w:t>
            </w:r>
          </w:p>
        </w:tc>
        <w:tc>
          <w:tcPr>
            <w:tcW w:w="4187" w:type="dxa"/>
          </w:tcPr>
          <w:p w:rsidR="008378EF" w:rsidRDefault="008378EF">
            <w:pPr>
              <w:jc w:val="center"/>
              <w:rPr>
                <w:b/>
                <w:bCs/>
                <w:color w:val="000000"/>
                <w:sz w:val="26"/>
                <w:szCs w:val="26"/>
                <w:lang w:val="it-IT"/>
              </w:rPr>
            </w:pPr>
            <w:r>
              <w:rPr>
                <w:b/>
                <w:bCs/>
                <w:color w:val="000000"/>
                <w:sz w:val="26"/>
                <w:szCs w:val="26"/>
                <w:lang w:val="it-IT"/>
              </w:rPr>
              <w:t>CHỦ TỊCH</w:t>
            </w:r>
          </w:p>
          <w:p w:rsidR="008378EF" w:rsidRDefault="008378EF">
            <w:pPr>
              <w:ind w:left="-43"/>
              <w:jc w:val="center"/>
              <w:rPr>
                <w:bCs/>
                <w:color w:val="000000"/>
                <w:lang w:val="it-IT"/>
              </w:rPr>
            </w:pPr>
          </w:p>
          <w:p w:rsidR="008378EF" w:rsidRDefault="008378EF">
            <w:pPr>
              <w:ind w:left="-43"/>
              <w:jc w:val="center"/>
              <w:rPr>
                <w:bCs/>
                <w:color w:val="000000"/>
                <w:lang w:val="it-IT"/>
              </w:rPr>
            </w:pPr>
          </w:p>
          <w:p w:rsidR="008378EF" w:rsidRPr="00BB4F81" w:rsidRDefault="008378EF">
            <w:pPr>
              <w:ind w:left="-43"/>
              <w:jc w:val="center"/>
              <w:rPr>
                <w:bCs/>
                <w:color w:val="000000"/>
                <w:sz w:val="18"/>
                <w:lang w:val="it-IT"/>
              </w:rPr>
            </w:pPr>
          </w:p>
          <w:p w:rsidR="008378EF" w:rsidRPr="00261899" w:rsidRDefault="00261899">
            <w:pPr>
              <w:ind w:left="-43"/>
              <w:jc w:val="center"/>
              <w:rPr>
                <w:bCs/>
                <w:i/>
                <w:color w:val="000000"/>
                <w:lang w:val="it-IT"/>
              </w:rPr>
            </w:pPr>
            <w:r w:rsidRPr="00261899">
              <w:rPr>
                <w:bCs/>
                <w:i/>
                <w:color w:val="000000"/>
                <w:lang w:val="it-IT"/>
              </w:rPr>
              <w:t>(</w:t>
            </w:r>
            <w:r w:rsidR="00BB4F81" w:rsidRPr="00261899">
              <w:rPr>
                <w:bCs/>
                <w:i/>
                <w:color w:val="000000"/>
                <w:lang w:val="it-IT"/>
              </w:rPr>
              <w:t>Đã ký</w:t>
            </w:r>
            <w:r w:rsidRPr="00261899">
              <w:rPr>
                <w:bCs/>
                <w:i/>
                <w:color w:val="000000"/>
                <w:lang w:val="it-IT"/>
              </w:rPr>
              <w:t>)</w:t>
            </w:r>
          </w:p>
          <w:p w:rsidR="008378EF" w:rsidRPr="00BB4F81" w:rsidRDefault="008378EF">
            <w:pPr>
              <w:ind w:left="-43"/>
              <w:jc w:val="center"/>
              <w:rPr>
                <w:bCs/>
                <w:color w:val="000000"/>
                <w:sz w:val="42"/>
                <w:lang w:val="it-IT"/>
              </w:rPr>
            </w:pPr>
          </w:p>
          <w:p w:rsidR="008378EF" w:rsidRDefault="008378EF">
            <w:pPr>
              <w:ind w:left="-43"/>
              <w:jc w:val="center"/>
              <w:rPr>
                <w:b/>
                <w:bCs/>
                <w:color w:val="000000"/>
                <w:lang w:val="it-IT"/>
              </w:rPr>
            </w:pPr>
          </w:p>
          <w:p w:rsidR="008378EF" w:rsidRDefault="008378EF">
            <w:pPr>
              <w:ind w:left="-43"/>
              <w:jc w:val="center"/>
              <w:rPr>
                <w:b/>
                <w:lang w:val="it-IT"/>
              </w:rPr>
            </w:pPr>
            <w:r>
              <w:rPr>
                <w:b/>
                <w:sz w:val="32"/>
                <w:szCs w:val="32"/>
                <w:lang w:val="it-IT"/>
              </w:rPr>
              <w:t xml:space="preserve"> </w:t>
            </w:r>
            <w:r>
              <w:rPr>
                <w:b/>
                <w:lang w:val="it-IT"/>
              </w:rPr>
              <w:t>Trần Tiến Sỹ</w:t>
            </w:r>
          </w:p>
        </w:tc>
      </w:tr>
    </w:tbl>
    <w:p w:rsidR="00D43B18" w:rsidRDefault="00D43B18"/>
    <w:sectPr w:rsidR="00D43B18" w:rsidSect="0016426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EF"/>
    <w:rsid w:val="00055FB2"/>
    <w:rsid w:val="00130F0D"/>
    <w:rsid w:val="00153F3E"/>
    <w:rsid w:val="0016426E"/>
    <w:rsid w:val="00197AB3"/>
    <w:rsid w:val="00203FF1"/>
    <w:rsid w:val="00261899"/>
    <w:rsid w:val="00271B1A"/>
    <w:rsid w:val="002C503C"/>
    <w:rsid w:val="002E31CD"/>
    <w:rsid w:val="00335969"/>
    <w:rsid w:val="0034320C"/>
    <w:rsid w:val="00367BCA"/>
    <w:rsid w:val="003D20BB"/>
    <w:rsid w:val="00481911"/>
    <w:rsid w:val="004E1485"/>
    <w:rsid w:val="004F2FB4"/>
    <w:rsid w:val="005144BC"/>
    <w:rsid w:val="006C3A50"/>
    <w:rsid w:val="006F7FAC"/>
    <w:rsid w:val="0075380E"/>
    <w:rsid w:val="008378EF"/>
    <w:rsid w:val="0085105F"/>
    <w:rsid w:val="00877A79"/>
    <w:rsid w:val="008A3313"/>
    <w:rsid w:val="009602F2"/>
    <w:rsid w:val="009611B1"/>
    <w:rsid w:val="00AF1C51"/>
    <w:rsid w:val="00B216BC"/>
    <w:rsid w:val="00B95A82"/>
    <w:rsid w:val="00BB4F81"/>
    <w:rsid w:val="00BB7BF8"/>
    <w:rsid w:val="00C723C5"/>
    <w:rsid w:val="00C73E2C"/>
    <w:rsid w:val="00C77507"/>
    <w:rsid w:val="00CF5270"/>
    <w:rsid w:val="00D0073C"/>
    <w:rsid w:val="00D27BC0"/>
    <w:rsid w:val="00D43B18"/>
    <w:rsid w:val="00DA07A3"/>
    <w:rsid w:val="00DC7D9D"/>
    <w:rsid w:val="00DF6D91"/>
    <w:rsid w:val="00E328A7"/>
    <w:rsid w:val="00EB4651"/>
    <w:rsid w:val="00F13687"/>
    <w:rsid w:val="00FA5DD2"/>
    <w:rsid w:val="00FD4518"/>
    <w:rsid w:val="00FE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6B2C63"/>
  <w15:chartTrackingRefBased/>
  <w15:docId w15:val="{25C1C1E3-31B8-4024-9355-7A1205ED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EF"/>
    <w:pPr>
      <w:spacing w:after="0" w:line="240" w:lineRule="auto"/>
    </w:pPr>
    <w:rPr>
      <w:rFonts w:eastAsia="Times New Roman" w:cs="Times New Roman"/>
      <w:spacing w:val="4"/>
      <w:szCs w:val="28"/>
    </w:rPr>
  </w:style>
  <w:style w:type="paragraph" w:styleId="Heading2">
    <w:name w:val="heading 2"/>
    <w:aliases w:val="Heading 2 Char Char Char,Tieu de chinh"/>
    <w:basedOn w:val="Normal"/>
    <w:next w:val="Normal"/>
    <w:link w:val="Heading2Char1"/>
    <w:semiHidden/>
    <w:unhideWhenUsed/>
    <w:qFormat/>
    <w:rsid w:val="008378EF"/>
    <w:pPr>
      <w:keepNext/>
      <w:spacing w:before="240" w:after="60"/>
      <w:ind w:firstLine="567"/>
      <w:jc w:val="both"/>
      <w:outlineLvl w:val="1"/>
    </w:pPr>
    <w:rPr>
      <w:rFonts w:ascii="Arial" w:hAnsi="Arial" w:cs="Arial"/>
      <w:i/>
      <w:iCs/>
      <w:color w:val="0000FF"/>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378EF"/>
    <w:rPr>
      <w:rFonts w:asciiTheme="majorHAnsi" w:eastAsiaTheme="majorEastAsia" w:hAnsiTheme="majorHAnsi" w:cstheme="majorBidi"/>
      <w:color w:val="2E74B5" w:themeColor="accent1" w:themeShade="BF"/>
      <w:spacing w:val="4"/>
      <w:sz w:val="26"/>
      <w:szCs w:val="26"/>
    </w:rPr>
  </w:style>
  <w:style w:type="character" w:customStyle="1" w:styleId="Heading2Char1">
    <w:name w:val="Heading 2 Char1"/>
    <w:aliases w:val="Heading 2 Char Char Char Char,Tieu de chinh Char"/>
    <w:link w:val="Heading2"/>
    <w:semiHidden/>
    <w:locked/>
    <w:rsid w:val="008378EF"/>
    <w:rPr>
      <w:rFonts w:ascii="Arial" w:eastAsia="Times New Roman" w:hAnsi="Arial" w:cs="Arial"/>
      <w:i/>
      <w:iCs/>
      <w:color w:val="0000FF"/>
      <w:szCs w:val="28"/>
    </w:rPr>
  </w:style>
  <w:style w:type="character" w:customStyle="1" w:styleId="BodyTextChar">
    <w:name w:val="Body Text Char"/>
    <w:aliases w:val="Body Text Char Char Char Char"/>
    <w:basedOn w:val="DefaultParagraphFont"/>
    <w:link w:val="BodyText"/>
    <w:semiHidden/>
    <w:locked/>
    <w:rsid w:val="008378EF"/>
    <w:rPr>
      <w:color w:val="000000"/>
      <w:szCs w:val="28"/>
    </w:rPr>
  </w:style>
  <w:style w:type="paragraph" w:styleId="BodyText">
    <w:name w:val="Body Text"/>
    <w:aliases w:val="Body Text Char Char Char"/>
    <w:basedOn w:val="Normal"/>
    <w:link w:val="BodyTextChar"/>
    <w:semiHidden/>
    <w:unhideWhenUsed/>
    <w:rsid w:val="008378EF"/>
    <w:pPr>
      <w:jc w:val="both"/>
    </w:pPr>
    <w:rPr>
      <w:rFonts w:eastAsiaTheme="minorHAnsi" w:cstheme="minorBidi"/>
      <w:color w:val="000000"/>
      <w:spacing w:val="0"/>
    </w:rPr>
  </w:style>
  <w:style w:type="character" w:customStyle="1" w:styleId="BodyTextChar1">
    <w:name w:val="Body Text Char1"/>
    <w:basedOn w:val="DefaultParagraphFont"/>
    <w:uiPriority w:val="99"/>
    <w:semiHidden/>
    <w:rsid w:val="008378EF"/>
    <w:rPr>
      <w:rFonts w:eastAsia="Times New Roman" w:cs="Times New Roman"/>
      <w:spacing w:val="4"/>
      <w:szCs w:val="28"/>
    </w:rPr>
  </w:style>
  <w:style w:type="paragraph" w:styleId="BodyTextIndent">
    <w:name w:val="Body Text Indent"/>
    <w:basedOn w:val="Normal"/>
    <w:link w:val="BodyTextIndentChar"/>
    <w:semiHidden/>
    <w:unhideWhenUsed/>
    <w:rsid w:val="008378EF"/>
    <w:pPr>
      <w:spacing w:before="60" w:after="60"/>
      <w:ind w:firstLine="720"/>
      <w:jc w:val="both"/>
    </w:pPr>
    <w:rPr>
      <w:color w:val="000000"/>
      <w:spacing w:val="0"/>
    </w:rPr>
  </w:style>
  <w:style w:type="character" w:customStyle="1" w:styleId="BodyTextIndentChar">
    <w:name w:val="Body Text Indent Char"/>
    <w:basedOn w:val="DefaultParagraphFont"/>
    <w:link w:val="BodyTextIndent"/>
    <w:semiHidden/>
    <w:rsid w:val="008378EF"/>
    <w:rPr>
      <w:rFonts w:eastAsia="Times New Roman" w:cs="Times New Roman"/>
      <w:color w:val="000000"/>
      <w:szCs w:val="28"/>
    </w:rPr>
  </w:style>
  <w:style w:type="paragraph" w:customStyle="1" w:styleId="Char1">
    <w:name w:val="Char1"/>
    <w:autoRedefine/>
    <w:semiHidden/>
    <w:rsid w:val="00481911"/>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961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B1"/>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2019-06-26T08:43:00Z</cp:lastPrinted>
  <dcterms:created xsi:type="dcterms:W3CDTF">2019-06-27T03:18:00Z</dcterms:created>
  <dcterms:modified xsi:type="dcterms:W3CDTF">2019-06-27T03:18:00Z</dcterms:modified>
</cp:coreProperties>
</file>